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28C2" w14:textId="77777777" w:rsidR="00C42E3B" w:rsidRPr="00FF5795" w:rsidRDefault="00C42E3B" w:rsidP="00C42E3B">
      <w:pPr>
        <w:jc w:val="center"/>
        <w:rPr>
          <w:rFonts w:eastAsia="Calibri" w:cs="Times New Roman"/>
          <w:sz w:val="24"/>
          <w:szCs w:val="24"/>
        </w:rPr>
      </w:pPr>
      <w:bookmarkStart w:id="0" w:name="_GoBack"/>
      <w:bookmarkEnd w:id="0"/>
    </w:p>
    <w:p w14:paraId="6DE56913" w14:textId="77777777" w:rsidR="00C42E3B" w:rsidRPr="00FF5795" w:rsidRDefault="00C42E3B" w:rsidP="00C42E3B">
      <w:pPr>
        <w:jc w:val="center"/>
        <w:rPr>
          <w:rFonts w:eastAsia="Calibri" w:cs="Times New Roman"/>
          <w:sz w:val="24"/>
          <w:szCs w:val="24"/>
        </w:rPr>
      </w:pPr>
    </w:p>
    <w:p w14:paraId="14FCEC80" w14:textId="77777777" w:rsidR="00C42E3B" w:rsidRPr="00FF5795" w:rsidRDefault="00C42E3B" w:rsidP="00C42E3B">
      <w:pPr>
        <w:jc w:val="center"/>
        <w:rPr>
          <w:rFonts w:eastAsia="Calibri" w:cs="Times New Roman"/>
          <w:sz w:val="24"/>
          <w:szCs w:val="24"/>
        </w:rPr>
      </w:pPr>
      <w:r w:rsidRPr="00FF5795">
        <w:rPr>
          <w:rFonts w:eastAsia="Calibri" w:cs="Times New Roman"/>
          <w:sz w:val="24"/>
          <w:szCs w:val="24"/>
        </w:rPr>
        <w:t xml:space="preserve">April </w:t>
      </w:r>
      <w:r>
        <w:rPr>
          <w:rFonts w:eastAsia="Calibri" w:cs="Times New Roman"/>
          <w:sz w:val="24"/>
          <w:szCs w:val="24"/>
        </w:rPr>
        <w:t>[⸱]</w:t>
      </w:r>
      <w:r w:rsidRPr="00FF5795">
        <w:rPr>
          <w:rFonts w:eastAsia="Calibri" w:cs="Times New Roman"/>
          <w:sz w:val="24"/>
          <w:szCs w:val="24"/>
        </w:rPr>
        <w:t>, 201</w:t>
      </w:r>
      <w:r>
        <w:rPr>
          <w:rFonts w:eastAsia="Calibri" w:cs="Times New Roman"/>
          <w:sz w:val="24"/>
          <w:szCs w:val="24"/>
        </w:rPr>
        <w:t>8</w:t>
      </w:r>
    </w:p>
    <w:p w14:paraId="4609A1DF" w14:textId="77777777" w:rsidR="00C42E3B" w:rsidRPr="00FF5795" w:rsidRDefault="00C42E3B" w:rsidP="00C42E3B">
      <w:pPr>
        <w:jc w:val="center"/>
        <w:rPr>
          <w:rFonts w:eastAsia="Calibr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42E3B" w:rsidRPr="00FF5795" w14:paraId="4D77852D" w14:textId="77777777" w:rsidTr="001354C8">
        <w:tc>
          <w:tcPr>
            <w:tcW w:w="4788" w:type="dxa"/>
          </w:tcPr>
          <w:p w14:paraId="7A93CAC4"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The Honorable Susan Collins</w:t>
            </w:r>
          </w:p>
          <w:p w14:paraId="12D6AA7B"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Chair</w:t>
            </w:r>
          </w:p>
          <w:p w14:paraId="5056EC1A"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Subcommittee on Transportation, Housing and Urban Development, and Related Agencies</w:t>
            </w:r>
          </w:p>
          <w:p w14:paraId="31AC7CDC"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Committee on Appropriations</w:t>
            </w:r>
          </w:p>
          <w:p w14:paraId="413ECE7A"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United States Senate</w:t>
            </w:r>
          </w:p>
          <w:p w14:paraId="2183EDE5"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Washington, DC 20510</w:t>
            </w:r>
          </w:p>
        </w:tc>
        <w:tc>
          <w:tcPr>
            <w:tcW w:w="4788" w:type="dxa"/>
          </w:tcPr>
          <w:p w14:paraId="5D4A4048"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The Honorable Jack Reed</w:t>
            </w:r>
          </w:p>
          <w:p w14:paraId="0490FF0C"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Ranking Member</w:t>
            </w:r>
          </w:p>
          <w:p w14:paraId="4995309F"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Subcommittee on Transportation, Housing and Urban Development, and Related Agencies</w:t>
            </w:r>
          </w:p>
          <w:p w14:paraId="7B77259D"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Committee on Appropriations</w:t>
            </w:r>
          </w:p>
          <w:p w14:paraId="24EB00C8"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United States Senate</w:t>
            </w:r>
          </w:p>
          <w:p w14:paraId="6689BF29" w14:textId="77777777" w:rsidR="00C42E3B" w:rsidRPr="00FF5795" w:rsidRDefault="00C42E3B" w:rsidP="001354C8">
            <w:pPr>
              <w:rPr>
                <w:rFonts w:ascii="Times New Roman" w:eastAsia="Calibri" w:hAnsi="Times New Roman" w:cs="Times New Roman"/>
                <w:sz w:val="24"/>
                <w:szCs w:val="24"/>
              </w:rPr>
            </w:pPr>
            <w:r w:rsidRPr="00FF5795">
              <w:rPr>
                <w:rFonts w:ascii="Times New Roman" w:eastAsia="Calibri" w:hAnsi="Times New Roman" w:cs="Times New Roman"/>
                <w:sz w:val="24"/>
                <w:szCs w:val="24"/>
              </w:rPr>
              <w:t>Washington, DC 20510</w:t>
            </w:r>
          </w:p>
        </w:tc>
      </w:tr>
    </w:tbl>
    <w:p w14:paraId="7D3CDDCB" w14:textId="77777777" w:rsidR="00C42E3B" w:rsidRPr="00FF5795" w:rsidRDefault="00C42E3B" w:rsidP="00C42E3B">
      <w:pPr>
        <w:rPr>
          <w:rFonts w:eastAsia="Calibri" w:cs="Times New Roman"/>
          <w:sz w:val="24"/>
          <w:szCs w:val="24"/>
        </w:rPr>
      </w:pPr>
    </w:p>
    <w:p w14:paraId="2315BBC5" w14:textId="77777777" w:rsidR="00C42E3B" w:rsidRPr="00FF5795" w:rsidRDefault="00C42E3B" w:rsidP="00C42E3B">
      <w:pPr>
        <w:spacing w:after="240"/>
        <w:rPr>
          <w:rFonts w:eastAsia="Calibri" w:cs="Times New Roman"/>
          <w:sz w:val="24"/>
          <w:szCs w:val="24"/>
        </w:rPr>
      </w:pPr>
      <w:r w:rsidRPr="00FF5795">
        <w:rPr>
          <w:rFonts w:eastAsia="Calibri" w:cs="Times New Roman"/>
          <w:sz w:val="24"/>
          <w:szCs w:val="24"/>
        </w:rPr>
        <w:t>Dear Chair Collins and Ranking Member Reed:</w:t>
      </w:r>
    </w:p>
    <w:p w14:paraId="13D13455" w14:textId="3D693A9B" w:rsidR="00C42E3B" w:rsidRPr="00FF5795" w:rsidRDefault="002B71F8" w:rsidP="00C42E3B">
      <w:pPr>
        <w:spacing w:after="240"/>
        <w:rPr>
          <w:rFonts w:eastAsia="Calibri" w:cs="Times New Roman"/>
          <w:sz w:val="24"/>
          <w:szCs w:val="24"/>
        </w:rPr>
      </w:pPr>
      <w:r>
        <w:rPr>
          <w:rFonts w:eastAsia="Calibri" w:cs="Times New Roman"/>
          <w:sz w:val="24"/>
          <w:szCs w:val="24"/>
        </w:rPr>
        <w:tab/>
        <w:t>As Congress considers the Fiscal Y</w:t>
      </w:r>
      <w:r w:rsidR="00C42E3B" w:rsidRPr="00FF5795">
        <w:rPr>
          <w:rFonts w:eastAsia="Calibri" w:cs="Times New Roman"/>
          <w:sz w:val="24"/>
          <w:szCs w:val="24"/>
        </w:rPr>
        <w:t>ear (FY) 201</w:t>
      </w:r>
      <w:r w:rsidR="00C42E3B">
        <w:rPr>
          <w:rFonts w:eastAsia="Calibri" w:cs="Times New Roman"/>
          <w:sz w:val="24"/>
          <w:szCs w:val="24"/>
        </w:rPr>
        <w:t>9</w:t>
      </w:r>
      <w:r w:rsidR="00C42E3B" w:rsidRPr="00FF5795">
        <w:rPr>
          <w:rFonts w:eastAsia="Calibri" w:cs="Times New Roman"/>
          <w:sz w:val="24"/>
          <w:szCs w:val="24"/>
        </w:rPr>
        <w:t xml:space="preserve"> Transportation, Housing and Urban Development, and Related Agencies appropriations</w:t>
      </w:r>
      <w:r w:rsidR="00C42E3B">
        <w:rPr>
          <w:rFonts w:eastAsia="Calibri" w:cs="Times New Roman"/>
          <w:sz w:val="24"/>
          <w:szCs w:val="24"/>
        </w:rPr>
        <w:t xml:space="preserve"> bill</w:t>
      </w:r>
      <w:r w:rsidR="00C42E3B" w:rsidRPr="00FF5795">
        <w:rPr>
          <w:rFonts w:eastAsia="Calibri" w:cs="Times New Roman"/>
          <w:sz w:val="24"/>
          <w:szCs w:val="24"/>
        </w:rPr>
        <w:t>, we strongly urge th</w:t>
      </w:r>
      <w:r>
        <w:rPr>
          <w:rFonts w:eastAsia="Calibri" w:cs="Times New Roman"/>
          <w:sz w:val="24"/>
          <w:szCs w:val="24"/>
        </w:rPr>
        <w:t xml:space="preserve">e Subcommittee to maintain the </w:t>
      </w:r>
      <w:r w:rsidR="00544E01">
        <w:rPr>
          <w:rFonts w:eastAsia="Calibri" w:cs="Times New Roman"/>
          <w:sz w:val="24"/>
          <w:szCs w:val="24"/>
        </w:rPr>
        <w:t>f</w:t>
      </w:r>
      <w:r w:rsidR="0044651C">
        <w:rPr>
          <w:rFonts w:eastAsia="Calibri" w:cs="Times New Roman"/>
          <w:sz w:val="24"/>
          <w:szCs w:val="24"/>
        </w:rPr>
        <w:t xml:space="preserve">ederal </w:t>
      </w:r>
      <w:r w:rsidR="00544E01">
        <w:rPr>
          <w:rFonts w:eastAsia="Calibri" w:cs="Times New Roman"/>
          <w:sz w:val="24"/>
          <w:szCs w:val="24"/>
        </w:rPr>
        <w:t>g</w:t>
      </w:r>
      <w:r w:rsidR="00C42E3B" w:rsidRPr="00FF5795">
        <w:rPr>
          <w:rFonts w:eastAsia="Calibri" w:cs="Times New Roman"/>
          <w:sz w:val="24"/>
          <w:szCs w:val="24"/>
        </w:rPr>
        <w:t xml:space="preserve">overnment’s commitment to community development at the Department of Housing and Urban Development (HUD) and support $200 million in funding for the Choice Neighborhoods program. </w:t>
      </w:r>
    </w:p>
    <w:p w14:paraId="5BD16A75" w14:textId="77777777" w:rsidR="00C42E3B" w:rsidRPr="00FF5795" w:rsidRDefault="00C42E3B" w:rsidP="00C42E3B">
      <w:pPr>
        <w:spacing w:after="240"/>
        <w:rPr>
          <w:rFonts w:eastAsia="Calibri" w:cs="Times New Roman"/>
          <w:sz w:val="24"/>
          <w:szCs w:val="24"/>
        </w:rPr>
      </w:pPr>
      <w:r w:rsidRPr="00FF5795">
        <w:rPr>
          <w:rFonts w:eastAsia="Calibri" w:cs="Times New Roman"/>
          <w:sz w:val="24"/>
          <w:szCs w:val="24"/>
        </w:rPr>
        <w:tab/>
        <w:t>The Choice Neighborhoods program funds the transformation, rehabilitation, and replacement of distressed public and HUD-assisted housing</w:t>
      </w:r>
      <w:r w:rsidR="002B71F8">
        <w:rPr>
          <w:rFonts w:eastAsia="Calibri" w:cs="Times New Roman"/>
          <w:sz w:val="24"/>
          <w:szCs w:val="24"/>
        </w:rPr>
        <w:t>, as well as</w:t>
      </w:r>
      <w:r w:rsidRPr="00FF5795">
        <w:rPr>
          <w:rFonts w:eastAsia="Calibri" w:cs="Times New Roman"/>
          <w:sz w:val="24"/>
          <w:szCs w:val="24"/>
        </w:rPr>
        <w:t xml:space="preserve"> supports communities working to revitalize neighborhoods of concentrated poverty.  Building on the successes of the HOPE VI program, the Choice Neighborhoods program incorporates an innovative, holistic approach that leverages private resources to address affordable housing needs and community challenges that often surround troubled housing developments.  It places a strong emphasis on local community planning for access to high-quality educational opportunities, including early childhood education.</w:t>
      </w:r>
    </w:p>
    <w:p w14:paraId="0BEDF295" w14:textId="039BAA13" w:rsidR="00C42E3B" w:rsidRPr="00FF5795" w:rsidRDefault="00C42E3B" w:rsidP="00C42E3B">
      <w:pPr>
        <w:spacing w:after="240"/>
        <w:rPr>
          <w:rFonts w:eastAsia="Calibri" w:cs="Times New Roman"/>
          <w:sz w:val="24"/>
          <w:szCs w:val="24"/>
        </w:rPr>
      </w:pPr>
      <w:r w:rsidRPr="00FF5795">
        <w:rPr>
          <w:rFonts w:eastAsia="Calibri" w:cs="Times New Roman"/>
          <w:sz w:val="24"/>
          <w:szCs w:val="24"/>
        </w:rPr>
        <w:tab/>
        <w:t>Research suggests that, for children, growing up in high-poverty neighborhoods is a stronger predictor of downward economic mobility than parental occupation, education, labor force participation, and other family characteristics combined.  As a comprehensive approach to serving both people and neighborhoods, the Choice Neighborhoods program holds great promise as a way to improve economic opportunity, reduce concentrated poverty, and revitalize distressed communities.  The program’s targeting of local community planning and implementation generates a ripple effect, attracting new private investment to</w:t>
      </w:r>
      <w:r w:rsidR="009E28F9">
        <w:rPr>
          <w:rFonts w:eastAsia="Calibri" w:cs="Times New Roman"/>
          <w:sz w:val="24"/>
          <w:szCs w:val="24"/>
        </w:rPr>
        <w:t xml:space="preserve"> the revived communities.  For Fiscal Y</w:t>
      </w:r>
      <w:r w:rsidRPr="00FF5795">
        <w:rPr>
          <w:rFonts w:eastAsia="Calibri" w:cs="Times New Roman"/>
          <w:sz w:val="24"/>
          <w:szCs w:val="24"/>
        </w:rPr>
        <w:t>ear</w:t>
      </w:r>
      <w:r w:rsidR="009E28F9">
        <w:rPr>
          <w:rFonts w:eastAsia="Calibri" w:cs="Times New Roman"/>
          <w:sz w:val="24"/>
          <w:szCs w:val="24"/>
        </w:rPr>
        <w:t>’</w:t>
      </w:r>
      <w:r w:rsidRPr="00FF5795">
        <w:rPr>
          <w:rFonts w:eastAsia="Calibri" w:cs="Times New Roman"/>
          <w:sz w:val="24"/>
          <w:szCs w:val="24"/>
        </w:rPr>
        <w:t>s 2010-2015, the program leveraged outside investment at a more than seven to one ratio, bringing in an additional $3.69 billion.  The requested funding for FY 201</w:t>
      </w:r>
      <w:r>
        <w:rPr>
          <w:rFonts w:eastAsia="Calibri" w:cs="Times New Roman"/>
          <w:sz w:val="24"/>
          <w:szCs w:val="24"/>
        </w:rPr>
        <w:t>9</w:t>
      </w:r>
      <w:r w:rsidRPr="00FF5795">
        <w:rPr>
          <w:rFonts w:eastAsia="Calibri" w:cs="Times New Roman"/>
          <w:sz w:val="24"/>
          <w:szCs w:val="24"/>
        </w:rPr>
        <w:t xml:space="preserve"> would allow the Department to fund five to ten Planning and Action Grants, to be allocated through a competitive process, and six Implementation Grants.</w:t>
      </w:r>
    </w:p>
    <w:p w14:paraId="427FFD12" w14:textId="77777777" w:rsidR="00C42E3B" w:rsidRPr="00FF5795" w:rsidRDefault="00C42E3B" w:rsidP="00C42E3B">
      <w:pPr>
        <w:spacing w:after="240"/>
        <w:rPr>
          <w:rFonts w:eastAsia="Calibri" w:cs="Times New Roman"/>
          <w:sz w:val="24"/>
          <w:szCs w:val="24"/>
        </w:rPr>
      </w:pPr>
      <w:r w:rsidRPr="00FF5795">
        <w:rPr>
          <w:rFonts w:eastAsia="Calibri" w:cs="Times New Roman"/>
          <w:sz w:val="24"/>
          <w:szCs w:val="24"/>
        </w:rPr>
        <w:tab/>
        <w:t>Due to the program’s successes in transforming distressed areas in communities across the nation, the demand for Choice Neighborhoods funding is significant.  According to the Urban Institute, for every 100 extremely low</w:t>
      </w:r>
      <w:r>
        <w:rPr>
          <w:rFonts w:eastAsia="Calibri" w:cs="Times New Roman"/>
          <w:sz w:val="24"/>
          <w:szCs w:val="24"/>
        </w:rPr>
        <w:t>-</w:t>
      </w:r>
      <w:r w:rsidRPr="00FF5795">
        <w:rPr>
          <w:rFonts w:eastAsia="Calibri" w:cs="Times New Roman"/>
          <w:sz w:val="24"/>
          <w:szCs w:val="24"/>
        </w:rPr>
        <w:t>income renters, only 2</w:t>
      </w:r>
      <w:r>
        <w:rPr>
          <w:rFonts w:eastAsia="Calibri" w:cs="Times New Roman"/>
          <w:sz w:val="24"/>
          <w:szCs w:val="24"/>
        </w:rPr>
        <w:t>1</w:t>
      </w:r>
      <w:r w:rsidRPr="00FF5795">
        <w:rPr>
          <w:rFonts w:eastAsia="Calibri" w:cs="Times New Roman"/>
          <w:sz w:val="24"/>
          <w:szCs w:val="24"/>
        </w:rPr>
        <w:t xml:space="preserve"> units of affordable housing are available, a dramatic shortfall at a time when the demand for rental housing is at record highs.  Furthermore, continued cuts to public housing have contributed to a backlog of capital needs for </w:t>
      </w:r>
      <w:r w:rsidRPr="00FF5795">
        <w:rPr>
          <w:rFonts w:eastAsia="Calibri" w:cs="Times New Roman"/>
          <w:sz w:val="24"/>
          <w:szCs w:val="24"/>
        </w:rPr>
        <w:lastRenderedPageBreak/>
        <w:t>the nation’s 1.</w:t>
      </w:r>
      <w:r>
        <w:rPr>
          <w:rFonts w:eastAsia="Calibri" w:cs="Times New Roman"/>
          <w:sz w:val="24"/>
          <w:szCs w:val="24"/>
        </w:rPr>
        <w:t>1</w:t>
      </w:r>
      <w:r w:rsidRPr="00FF5795">
        <w:rPr>
          <w:rFonts w:eastAsia="Calibri" w:cs="Times New Roman"/>
          <w:sz w:val="24"/>
          <w:szCs w:val="24"/>
        </w:rPr>
        <w:t xml:space="preserve"> million public housing units of </w:t>
      </w:r>
      <w:r>
        <w:rPr>
          <w:rFonts w:eastAsia="Calibri" w:cs="Times New Roman"/>
          <w:sz w:val="24"/>
          <w:szCs w:val="24"/>
        </w:rPr>
        <w:t>at least</w:t>
      </w:r>
      <w:r w:rsidRPr="00FF5795">
        <w:rPr>
          <w:rFonts w:eastAsia="Calibri" w:cs="Times New Roman"/>
          <w:sz w:val="24"/>
          <w:szCs w:val="24"/>
        </w:rPr>
        <w:t xml:space="preserve"> $26 billion, estimated by a 2010 study with each subsequent year accruing an additional $3.4 billion in needed capital improvements for some of the country’s oldest housing units.  Despite numerous examples of successful Choice Neighborhoods partnerships that have helped to transform communities, investment in rebuilding our nation’s most physically and economically deteriorated neighborhoods is barely enough to cover even a fraction of the need.  This demand demonstrates the wisdom of Choice Neighborhoods’ approach in giving localities a tool to deal with distressed housing developments.</w:t>
      </w:r>
    </w:p>
    <w:p w14:paraId="431C6532" w14:textId="677876B1" w:rsidR="00C42E3B" w:rsidRPr="00FF5795" w:rsidRDefault="00C42E3B" w:rsidP="00C42E3B">
      <w:pPr>
        <w:spacing w:after="240"/>
        <w:rPr>
          <w:rFonts w:eastAsia="Calibri" w:cs="Times New Roman"/>
          <w:sz w:val="24"/>
          <w:szCs w:val="24"/>
        </w:rPr>
      </w:pPr>
      <w:r w:rsidRPr="00FF5795">
        <w:rPr>
          <w:rFonts w:eastAsia="Calibri" w:cs="Times New Roman"/>
          <w:sz w:val="24"/>
          <w:szCs w:val="24"/>
        </w:rPr>
        <w:tab/>
        <w:t>We recognize that this year’s budget decisions are difficult.  However, the continuation of this modest but far-reachin</w:t>
      </w:r>
      <w:r w:rsidR="00F75096">
        <w:rPr>
          <w:rFonts w:eastAsia="Calibri" w:cs="Times New Roman"/>
          <w:sz w:val="24"/>
          <w:szCs w:val="24"/>
        </w:rPr>
        <w:t xml:space="preserve">g program will have both short-term </w:t>
      </w:r>
      <w:r w:rsidRPr="00FF5795">
        <w:rPr>
          <w:rFonts w:eastAsia="Calibri" w:cs="Times New Roman"/>
          <w:sz w:val="24"/>
          <w:szCs w:val="24"/>
        </w:rPr>
        <w:t>and long-term benefits in revitalizing and transforming distressed housing and communities.  Thank you for your consideration of this request and your support for community development and neighborhood revitalization.</w:t>
      </w:r>
    </w:p>
    <w:p w14:paraId="3362F7D8" w14:textId="77777777" w:rsidR="00C42E3B" w:rsidRPr="00FF5795" w:rsidRDefault="00C42E3B" w:rsidP="00C42E3B">
      <w:pPr>
        <w:jc w:val="center"/>
        <w:rPr>
          <w:rFonts w:eastAsia="Calibri" w:cs="Times New Roman"/>
          <w:sz w:val="24"/>
          <w:szCs w:val="24"/>
        </w:rPr>
      </w:pPr>
    </w:p>
    <w:p w14:paraId="76CAFAA6" w14:textId="77777777" w:rsidR="00C42E3B" w:rsidRPr="00FF5795" w:rsidRDefault="00C42E3B" w:rsidP="00C42E3B">
      <w:pPr>
        <w:jc w:val="center"/>
        <w:rPr>
          <w:rFonts w:eastAsia="Calibri" w:cs="Times New Roman"/>
          <w:sz w:val="24"/>
          <w:szCs w:val="24"/>
        </w:rPr>
      </w:pPr>
    </w:p>
    <w:p w14:paraId="63FEA2B2" w14:textId="77777777" w:rsidR="00C42E3B" w:rsidRDefault="00C42E3B" w:rsidP="00C42E3B">
      <w:pPr>
        <w:jc w:val="center"/>
        <w:rPr>
          <w:rFonts w:eastAsia="Calibri" w:cs="Times New Roman"/>
          <w:sz w:val="24"/>
          <w:szCs w:val="24"/>
        </w:rPr>
      </w:pPr>
      <w:r w:rsidRPr="00FF5795">
        <w:rPr>
          <w:rFonts w:eastAsia="Calibri" w:cs="Times New Roman"/>
          <w:sz w:val="24"/>
          <w:szCs w:val="24"/>
        </w:rPr>
        <w:t>Sincerely,</w:t>
      </w:r>
    </w:p>
    <w:p w14:paraId="3AB47230" w14:textId="77777777" w:rsidR="00C42E3B" w:rsidRDefault="00C42E3B" w:rsidP="00C42E3B">
      <w:pPr>
        <w:jc w:val="center"/>
        <w:rPr>
          <w:rFonts w:eastAsia="Calibri" w:cs="Times New Roman"/>
          <w:sz w:val="24"/>
          <w:szCs w:val="24"/>
        </w:rPr>
      </w:pPr>
    </w:p>
    <w:p w14:paraId="378D6804" w14:textId="77777777" w:rsidR="00C42E3B" w:rsidRDefault="00C42E3B" w:rsidP="00C42E3B">
      <w:pPr>
        <w:jc w:val="center"/>
        <w:rPr>
          <w:rFonts w:eastAsia="Calibri" w:cs="Times New Roman"/>
          <w:sz w:val="24"/>
          <w:szCs w:val="24"/>
        </w:rPr>
      </w:pPr>
    </w:p>
    <w:p w14:paraId="46DC2D5B" w14:textId="77777777" w:rsidR="00C42E3B" w:rsidRDefault="00C42E3B" w:rsidP="00C42E3B">
      <w:pPr>
        <w:jc w:val="center"/>
        <w:rPr>
          <w:rFonts w:eastAsia="Calibri" w:cs="Times New Roman"/>
          <w:sz w:val="24"/>
          <w:szCs w:val="24"/>
        </w:rPr>
      </w:pPr>
    </w:p>
    <w:p w14:paraId="07C4D5FA" w14:textId="77777777" w:rsidR="00C42E3B" w:rsidRPr="00FF5795" w:rsidRDefault="00C42E3B" w:rsidP="00C42E3B">
      <w:pPr>
        <w:jc w:val="center"/>
        <w:rPr>
          <w:rFonts w:eastAsia="Calibri" w:cs="Times New Roman"/>
          <w:sz w:val="24"/>
          <w:szCs w:val="24"/>
        </w:rPr>
      </w:pPr>
    </w:p>
    <w:p w14:paraId="25518A19" w14:textId="77777777" w:rsidR="00C42E3B" w:rsidRDefault="00C42E3B" w:rsidP="00C42E3B"/>
    <w:p w14:paraId="442BB65A" w14:textId="77777777" w:rsidR="00C42E3B" w:rsidRDefault="00C42E3B" w:rsidP="00C42E3B"/>
    <w:p w14:paraId="5BFF694B" w14:textId="77777777" w:rsidR="00173C35" w:rsidRDefault="00173C35"/>
    <w:sectPr w:rsidR="0017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3B"/>
    <w:rsid w:val="00173C35"/>
    <w:rsid w:val="001F7CEA"/>
    <w:rsid w:val="002626B2"/>
    <w:rsid w:val="002B71F8"/>
    <w:rsid w:val="0044651C"/>
    <w:rsid w:val="00544E01"/>
    <w:rsid w:val="009E28F9"/>
    <w:rsid w:val="00B91369"/>
    <w:rsid w:val="00C42E3B"/>
    <w:rsid w:val="00D40BB9"/>
    <w:rsid w:val="00E62591"/>
    <w:rsid w:val="00F7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A9C3"/>
  <w15:chartTrackingRefBased/>
  <w15:docId w15:val="{FB6FBCEF-BA4A-4F6A-BAF9-2CD2373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71F8"/>
    <w:rPr>
      <w:sz w:val="16"/>
      <w:szCs w:val="16"/>
    </w:rPr>
  </w:style>
  <w:style w:type="paragraph" w:styleId="CommentText">
    <w:name w:val="annotation text"/>
    <w:basedOn w:val="Normal"/>
    <w:link w:val="CommentTextChar"/>
    <w:uiPriority w:val="99"/>
    <w:semiHidden/>
    <w:unhideWhenUsed/>
    <w:rsid w:val="002B71F8"/>
    <w:rPr>
      <w:sz w:val="20"/>
      <w:szCs w:val="20"/>
    </w:rPr>
  </w:style>
  <w:style w:type="character" w:customStyle="1" w:styleId="CommentTextChar">
    <w:name w:val="Comment Text Char"/>
    <w:basedOn w:val="DefaultParagraphFont"/>
    <w:link w:val="CommentText"/>
    <w:uiPriority w:val="99"/>
    <w:semiHidden/>
    <w:rsid w:val="002B71F8"/>
    <w:rPr>
      <w:sz w:val="20"/>
      <w:szCs w:val="20"/>
    </w:rPr>
  </w:style>
  <w:style w:type="paragraph" w:styleId="CommentSubject">
    <w:name w:val="annotation subject"/>
    <w:basedOn w:val="CommentText"/>
    <w:next w:val="CommentText"/>
    <w:link w:val="CommentSubjectChar"/>
    <w:uiPriority w:val="99"/>
    <w:semiHidden/>
    <w:unhideWhenUsed/>
    <w:rsid w:val="002B71F8"/>
    <w:rPr>
      <w:b/>
      <w:bCs/>
    </w:rPr>
  </w:style>
  <w:style w:type="character" w:customStyle="1" w:styleId="CommentSubjectChar">
    <w:name w:val="Comment Subject Char"/>
    <w:basedOn w:val="CommentTextChar"/>
    <w:link w:val="CommentSubject"/>
    <w:uiPriority w:val="99"/>
    <w:semiHidden/>
    <w:rsid w:val="002B71F8"/>
    <w:rPr>
      <w:b/>
      <w:bCs/>
      <w:sz w:val="20"/>
      <w:szCs w:val="20"/>
    </w:rPr>
  </w:style>
  <w:style w:type="paragraph" w:styleId="BalloonText">
    <w:name w:val="Balloon Text"/>
    <w:basedOn w:val="Normal"/>
    <w:link w:val="BalloonTextChar"/>
    <w:uiPriority w:val="99"/>
    <w:semiHidden/>
    <w:unhideWhenUsed/>
    <w:rsid w:val="002B7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Schatz, Rebecca (Menendez)</dc:creator>
  <cp:keywords/>
  <dc:description/>
  <cp:lastModifiedBy>Gerard Holder</cp:lastModifiedBy>
  <cp:revision>2</cp:revision>
  <dcterms:created xsi:type="dcterms:W3CDTF">2018-04-06T16:50:00Z</dcterms:created>
  <dcterms:modified xsi:type="dcterms:W3CDTF">2018-04-06T16:50:00Z</dcterms:modified>
</cp:coreProperties>
</file>